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616E7" w:rsidRPr="002E4740" w:rsidP="001616E7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1616E7" w:rsidRPr="002E4740" w:rsidP="001616E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23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B420FA" w:rsidP="001616E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02-06 MART 2026</w:t>
      </w:r>
    </w:p>
    <w:p w:rsidR="001616E7" w:rsidP="00B420FA">
      <w:pPr>
        <w:jc w:val="right"/>
        <w:rPr>
          <w:rFonts w:ascii="Arial" w:hAnsi="Arial" w:cs="Arial"/>
          <w:b/>
        </w:rPr>
      </w:pPr>
    </w:p>
    <w:p w:rsidR="001616E7" w:rsidRPr="002E4740" w:rsidP="00B420FA">
      <w:pPr>
        <w:jc w:val="right"/>
        <w:rPr>
          <w:rFonts w:ascii="Arial" w:hAnsi="Arial" w:cs="Arial"/>
          <w:b/>
        </w:rPr>
      </w:pPr>
    </w:p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B420F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B420FA" w:rsidRPr="002E4740" w:rsidP="00B420FA">
      <w:pPr>
        <w:ind w:firstLine="180"/>
        <w:rPr>
          <w:rFonts w:ascii="Arial" w:hAnsi="Arial" w:cs="Arial"/>
          <w:b/>
        </w:rPr>
      </w:pPr>
    </w:p>
    <w:p w:rsidR="00B420FA" w:rsidRPr="002E4740" w:rsidP="00B420FA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G.2.2.1. Türk kültürüne ait mimari elemanları açıklar.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 kültürümüze ait görseller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Cumba,  kerpiç,  dikdörtgen pencere, avlu,  çatı,  tavan, kapı gibi  mimari  elemanlar  örnekler  üzerinden gösterilir.</w:t>
            </w:r>
          </w:p>
          <w:p w:rsidR="00B420FA" w:rsidRPr="002E4740" w:rsidP="00B420FA">
            <w:pPr>
              <w:rPr>
                <w:rFonts w:ascii="Arial" w:hAnsi="Arial" w:cs="Arial"/>
                <w:color w:val="231F20"/>
              </w:rPr>
            </w:pPr>
            <w:r w:rsidRPr="002E4740">
              <w:rPr>
                <w:rFonts w:ascii="Arial" w:hAnsi="Arial" w:cs="Arial"/>
              </w:rPr>
              <w:t xml:space="preserve">Öğrencilerin araştırmalarından, örnek metin ve fotoğraflardan hareketle halk mimarisindeki konutun bölümleri, yardımcı yapıları ve işlevleri açıklanır.  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B420FA" w:rsidRPr="002E4740" w:rsidP="00B420FA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420FA" w:rsidRPr="002E4740" w:rsidP="00B420FA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A0078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>
              <w:rPr>
                <w:rFonts w:ascii="Arial" w:hAnsi="Arial" w:cs="Arial"/>
                <w:lang w:val="de-DE"/>
              </w:rPr>
              <w:t>Yeşilay Haftası (1Mart gününü içine alan hafta),</w:t>
            </w:r>
            <w:r w:rsidRPr="002E4740">
              <w:rPr>
                <w:rFonts w:ascii="Arial" w:hAnsi="Arial" w:cs="Arial"/>
              </w:rPr>
              <w:t xml:space="preserve"> Girişimcilik Haftası (Mart ayının ilk haftası)</w:t>
            </w:r>
          </w:p>
          <w:p w:rsidR="00B420FA" w:rsidRPr="002E4740" w:rsidP="00B420FA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B420FA" w:rsidRPr="002E4740" w:rsidP="00B420FA">
      <w:pPr>
        <w:rPr>
          <w:rFonts w:ascii="Arial" w:hAnsi="Arial" w:cs="Arial"/>
          <w:b/>
        </w:rPr>
      </w:pPr>
    </w:p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E20372">
      <w:pPr>
        <w:rPr>
          <w:rFonts w:ascii="Arial" w:hAnsi="Arial" w:cs="Arial"/>
        </w:rPr>
      </w:pPr>
    </w:p>
    <w:p w:rsidR="00B420FA" w:rsidP="00E20372">
      <w:pPr>
        <w:rPr>
          <w:rFonts w:ascii="Arial" w:hAnsi="Arial" w:cs="Arial"/>
        </w:rPr>
      </w:pPr>
    </w:p>
    <w:p w:rsidR="001616E7" w:rsidP="00E20372">
      <w:pPr>
        <w:rPr>
          <w:rFonts w:ascii="Arial" w:hAnsi="Arial" w:cs="Arial"/>
        </w:rPr>
      </w:pPr>
    </w:p>
    <w:p w:rsidR="001616E7" w:rsidP="00E20372">
      <w:pPr>
        <w:rPr>
          <w:rFonts w:ascii="Arial" w:hAnsi="Arial" w:cs="Arial"/>
        </w:rPr>
      </w:pPr>
    </w:p>
    <w:p w:rsidR="001616E7" w:rsidRPr="002E4740" w:rsidP="00E20372">
      <w:pPr>
        <w:rPr>
          <w:rFonts w:ascii="Arial" w:hAnsi="Arial" w:cs="Arial"/>
        </w:rPr>
      </w:pPr>
    </w:p>
    <w:p w:rsidR="00B420FA" w:rsidRPr="002E4740" w:rsidP="00E20372">
      <w:pPr>
        <w:rPr>
          <w:rFonts w:ascii="Arial" w:hAnsi="Arial" w:cs="Arial"/>
        </w:rPr>
      </w:pPr>
    </w:p>
    <w:p w:rsidR="00B420FA" w:rsidRPr="002E4740" w:rsidP="00E20372">
      <w:pPr>
        <w:rPr>
          <w:rFonts w:ascii="Arial" w:hAnsi="Arial" w:cs="Arial"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